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A6012" w14:textId="7DB1892E" w:rsidR="00686486" w:rsidRPr="00686486" w:rsidRDefault="008C2E5D" w:rsidP="0068648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1EE8B1B5" wp14:editId="23C909A0">
            <wp:extent cx="6714110" cy="9494287"/>
            <wp:effectExtent l="635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729731" cy="951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11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7"/>
        <w:gridCol w:w="90"/>
        <w:gridCol w:w="2254"/>
        <w:gridCol w:w="68"/>
        <w:gridCol w:w="2164"/>
        <w:gridCol w:w="74"/>
        <w:gridCol w:w="1549"/>
        <w:gridCol w:w="2232"/>
        <w:gridCol w:w="3246"/>
        <w:gridCol w:w="3452"/>
        <w:gridCol w:w="345"/>
      </w:tblGrid>
      <w:tr w:rsidR="00686486" w:rsidRPr="000310D0" w14:paraId="4CAC881F" w14:textId="77777777" w:rsidTr="00F3348B">
        <w:trPr>
          <w:gridAfter w:val="1"/>
          <w:wAfter w:w="107" w:type="pct"/>
          <w:trHeight w:val="302"/>
        </w:trPr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003DB" w14:textId="77777777" w:rsidR="00686486" w:rsidRPr="0005285F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0C29F" w14:textId="77777777" w:rsidR="00686486" w:rsidRPr="0005285F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Повышение качества содержания информации, актуализация информации на сайте учреждения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73457" w14:textId="77777777" w:rsidR="00686486" w:rsidRPr="0005285F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Информационная открытость (наполнение сайта учреждения).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FBAB5" w14:textId="77777777" w:rsidR="00686486" w:rsidRPr="0005285F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A8812" w14:textId="77777777" w:rsidR="00686486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воспитатель,</w:t>
            </w:r>
          </w:p>
          <w:p w14:paraId="3F92FDF8" w14:textId="77777777" w:rsidR="00686486" w:rsidRPr="0005285F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Крохалева С.А.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5EE5C" w14:textId="77777777" w:rsidR="00686486" w:rsidRPr="0005285F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 xml:space="preserve"> периодичность обновления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один раз в месяц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5FC0B" w14:textId="77777777" w:rsidR="00686486" w:rsidRPr="0005285F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 xml:space="preserve">рганизация систематического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мониторинга содержания сайта ДОО</w:t>
            </w:r>
          </w:p>
          <w:p w14:paraId="0112E374" w14:textId="77777777" w:rsidR="00686486" w:rsidRPr="0005285F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486" w:rsidRPr="000310D0" w14:paraId="137C3CE4" w14:textId="77777777" w:rsidTr="00F3348B">
        <w:trPr>
          <w:gridAfter w:val="1"/>
          <w:wAfter w:w="107" w:type="pct"/>
        </w:trPr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E2D6" w14:textId="77777777" w:rsidR="00686486" w:rsidRPr="0005285F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D4F5" w14:textId="77777777" w:rsidR="00686486" w:rsidRPr="0005285F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Изменение интерфейса сайта, добавления новых разделов, отражающих деятельность учреждения.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66ABC" w14:textId="77777777" w:rsidR="00686486" w:rsidRPr="0005285F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Доступность и достаточность информации об организации.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97CD3" w14:textId="77777777" w:rsidR="00686486" w:rsidRPr="0005285F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66BEA" w14:textId="77777777" w:rsidR="00686486" w:rsidRDefault="00686486" w:rsidP="00686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воспитатель,</w:t>
            </w:r>
          </w:p>
          <w:p w14:paraId="6E46D1DD" w14:textId="77777777" w:rsidR="00686486" w:rsidRPr="0005285F" w:rsidRDefault="00686486" w:rsidP="00686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Крохалева С.А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DEDAB" w14:textId="77777777" w:rsidR="00686486" w:rsidRPr="0005285F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Обеспечение информационной открытости  МБДОУ</w:t>
            </w:r>
          </w:p>
          <w:p w14:paraId="1BC37FA2" w14:textId="77777777" w:rsidR="00686486" w:rsidRPr="0005285F" w:rsidRDefault="00686486" w:rsidP="00F3348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обновленной информации на стендах учреждения и в средствах массовой информации  о деятельности образовательного учреждения</w:t>
            </w:r>
          </w:p>
          <w:p w14:paraId="36041A68" w14:textId="77777777" w:rsidR="00686486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на сайте механизмов обратной связи.</w:t>
            </w:r>
          </w:p>
          <w:p w14:paraId="5675D63B" w14:textId="77777777" w:rsidR="00686486" w:rsidRPr="0005285F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87618" w14:textId="77777777" w:rsidR="00686486" w:rsidRPr="0005285F" w:rsidRDefault="00686486" w:rsidP="00F3348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актуальной и достоверной информации на сайте учреждения.</w:t>
            </w:r>
          </w:p>
          <w:p w14:paraId="36C73655" w14:textId="77777777" w:rsidR="00686486" w:rsidRPr="0005285F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обновлений на сайте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Установлена версия для слабовидящих в соответствии с ГОСТ</w:t>
            </w:r>
          </w:p>
        </w:tc>
      </w:tr>
      <w:tr w:rsidR="00686486" w:rsidRPr="000310D0" w14:paraId="3840ABA4" w14:textId="77777777" w:rsidTr="00F3348B">
        <w:trPr>
          <w:gridAfter w:val="1"/>
          <w:wAfter w:w="107" w:type="pct"/>
        </w:trPr>
        <w:tc>
          <w:tcPr>
            <w:tcW w:w="489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8A5E3" w14:textId="77777777" w:rsidR="00686486" w:rsidRPr="0005285F" w:rsidRDefault="00686486" w:rsidP="00F33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2. Комфортность условий и доступность получения услуг в сфере образования, в том числе для граждан с ограниченными возможностями здоровья</w:t>
            </w:r>
          </w:p>
        </w:tc>
      </w:tr>
      <w:tr w:rsidR="00686486" w:rsidRPr="000310D0" w14:paraId="7236270C" w14:textId="77777777" w:rsidTr="00F3348B">
        <w:trPr>
          <w:gridAfter w:val="1"/>
          <w:wAfter w:w="107" w:type="pct"/>
        </w:trPr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57292" w14:textId="77777777" w:rsidR="00686486" w:rsidRPr="0005285F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9032A" w14:textId="77777777" w:rsidR="00686486" w:rsidRPr="0005285F" w:rsidRDefault="00686486" w:rsidP="00686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повышение уровня бытовой комфортности пребывания в учреждении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B179B" w14:textId="77777777" w:rsidR="00686486" w:rsidRPr="0005285F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Наличие комфортных условий </w:t>
            </w: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получения услуг, в том числе для граждан с ограниченными возможностями здоровья.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57BBD" w14:textId="77777777" w:rsidR="00686486" w:rsidRPr="0005285F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CE77" w14:textId="77777777" w:rsidR="00686486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14:paraId="559565AC" w14:textId="77777777" w:rsidR="00686486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Крохалева Н.М.;</w:t>
            </w:r>
          </w:p>
          <w:p w14:paraId="5F6A6B66" w14:textId="77777777" w:rsidR="00686486" w:rsidRPr="0005285F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701D2" w14:textId="77777777" w:rsidR="00686486" w:rsidRPr="0005285F" w:rsidRDefault="00686486" w:rsidP="00F3348B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 современного учебно-дидактического оборудования в соответствии с ФГОС ДО.</w:t>
            </w:r>
          </w:p>
          <w:p w14:paraId="71FD9FFD" w14:textId="77777777" w:rsidR="00686486" w:rsidRPr="0005285F" w:rsidRDefault="00686486" w:rsidP="00F3348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современного спортивного инвентаря, мебели.</w:t>
            </w:r>
          </w:p>
          <w:p w14:paraId="29EFB0C9" w14:textId="77777777" w:rsidR="00686486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Ремонтные работы в учреждении, соответствие помещений</w:t>
            </w:r>
            <w:r w:rsidR="00721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территорий ДОО требованиям Сан</w:t>
            </w: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ПиН.</w:t>
            </w:r>
          </w:p>
          <w:p w14:paraId="6B5DDCDE" w14:textId="77777777" w:rsidR="00686486" w:rsidRPr="0005285F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F264A" w14:textId="77777777" w:rsidR="00686486" w:rsidRPr="0005285F" w:rsidRDefault="00686486" w:rsidP="00F3348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современного учебно-дидактического оборудования, в соответствии с ФГОС ДО.</w:t>
            </w:r>
          </w:p>
          <w:p w14:paraId="139C9F41" w14:textId="77777777" w:rsidR="00686486" w:rsidRPr="0005285F" w:rsidRDefault="00686486" w:rsidP="00F3348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современного спортивного инвентаря, мебели.</w:t>
            </w:r>
          </w:p>
          <w:p w14:paraId="7A964731" w14:textId="77777777" w:rsidR="00686486" w:rsidRPr="0005285F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лиц, считающих условия оказания услуг комфортными от числа опрошенных о работе учреждения.</w:t>
            </w:r>
          </w:p>
        </w:tc>
      </w:tr>
      <w:tr w:rsidR="00686486" w:rsidRPr="000310D0" w14:paraId="6056D3EE" w14:textId="77777777" w:rsidTr="00F3348B">
        <w:trPr>
          <w:gridAfter w:val="1"/>
          <w:wAfter w:w="107" w:type="pct"/>
        </w:trPr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4E821" w14:textId="77777777" w:rsidR="00686486" w:rsidRPr="0005285F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9FBB3" w14:textId="77777777" w:rsidR="00686486" w:rsidRPr="0005285F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создание условий для персонала организации.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9E754" w14:textId="77777777" w:rsidR="00686486" w:rsidRPr="0005285F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Создание условий работы по оказанию услуг для персонала организации.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C7188" w14:textId="77777777" w:rsidR="00686486" w:rsidRPr="0005285F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C5D73" w14:textId="77777777" w:rsidR="00686486" w:rsidRDefault="00686486" w:rsidP="00686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14:paraId="1079E61D" w14:textId="77777777" w:rsidR="00686486" w:rsidRDefault="00686486" w:rsidP="00686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Крохалева Н.М.;</w:t>
            </w:r>
          </w:p>
          <w:p w14:paraId="2F7D9824" w14:textId="77777777" w:rsidR="00686486" w:rsidRPr="0005285F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25A00" w14:textId="77777777" w:rsidR="00686486" w:rsidRPr="0005285F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повторной специальной оценки условий труда</w:t>
            </w:r>
          </w:p>
          <w:p w14:paraId="0C8358F7" w14:textId="77777777" w:rsidR="00686486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благоприятных условий для осуществления педагогическими работниками профессиональной деятельности.</w:t>
            </w:r>
          </w:p>
          <w:p w14:paraId="25F8C098" w14:textId="77777777" w:rsidR="00686486" w:rsidRPr="0005285F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1464C" w14:textId="77777777" w:rsidR="00686486" w:rsidRPr="0005285F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Систематическая работа по ОТ</w:t>
            </w:r>
          </w:p>
          <w:p w14:paraId="72F2C050" w14:textId="77777777" w:rsidR="00686486" w:rsidRPr="0005285F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Отсутствие вредных условий труда.</w:t>
            </w:r>
          </w:p>
          <w:p w14:paraId="65C8B864" w14:textId="77777777" w:rsidR="00686486" w:rsidRPr="0005285F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Условия для эффективного выполнения профессиональных задач, повышение социальной значимости, престижа педагогического труда.</w:t>
            </w:r>
          </w:p>
        </w:tc>
      </w:tr>
      <w:tr w:rsidR="00686486" w:rsidRPr="000310D0" w14:paraId="5C2E8487" w14:textId="77777777" w:rsidTr="00F3348B">
        <w:trPr>
          <w:gridAfter w:val="1"/>
          <w:wAfter w:w="107" w:type="pct"/>
        </w:trPr>
        <w:tc>
          <w:tcPr>
            <w:tcW w:w="4893" w:type="pct"/>
            <w:gridSpan w:val="10"/>
            <w:tcBorders>
              <w:top w:val="single" w:sz="4" w:space="0" w:color="auto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D381C" w14:textId="77777777" w:rsidR="00686486" w:rsidRPr="0005285F" w:rsidRDefault="00686486" w:rsidP="00F3348B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3. Доброжелательность, вежливость и компетентность работников организации</w:t>
            </w:r>
          </w:p>
        </w:tc>
      </w:tr>
      <w:tr w:rsidR="00686486" w:rsidRPr="000310D0" w14:paraId="6E436280" w14:textId="77777777" w:rsidTr="00F3348B">
        <w:trPr>
          <w:gridAfter w:val="1"/>
          <w:wAfter w:w="107" w:type="pct"/>
        </w:trPr>
        <w:tc>
          <w:tcPr>
            <w:tcW w:w="223" w:type="pct"/>
            <w:gridSpan w:val="2"/>
            <w:tcBorders>
              <w:top w:val="nil"/>
              <w:left w:val="single" w:sz="8" w:space="0" w:color="5A7796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F20B5" w14:textId="77777777" w:rsidR="00686486" w:rsidRPr="0005285F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6AEA7" w14:textId="77777777" w:rsidR="00686486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285F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обеспечению и созданию условий для психологической безопасности и комфортности в учреждении, на установление </w:t>
            </w:r>
            <w:r w:rsidRPr="000528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взаимоотношений педагогических работников с воспитанниками, (обучающимися).</w:t>
            </w:r>
          </w:p>
          <w:p w14:paraId="7956E98C" w14:textId="77777777" w:rsidR="00686486" w:rsidRPr="0005285F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A987F" w14:textId="77777777" w:rsidR="00686486" w:rsidRPr="0005285F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1.Профессионализм персонала.</w:t>
            </w:r>
          </w:p>
          <w:p w14:paraId="46C904B2" w14:textId="77777777" w:rsidR="00686486" w:rsidRPr="0005285F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60239" w14:textId="77777777" w:rsidR="00686486" w:rsidRPr="0005285F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00B37" w14:textId="77777777" w:rsidR="00686486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 xml:space="preserve">Педагог-психолог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CCB13E6" w14:textId="77777777" w:rsidR="00686486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Гусак О.А.</w:t>
            </w:r>
          </w:p>
          <w:p w14:paraId="25C72D02" w14:textId="77777777" w:rsidR="00686486" w:rsidRDefault="00686486" w:rsidP="00686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воспитатель,</w:t>
            </w:r>
          </w:p>
          <w:p w14:paraId="65166005" w14:textId="77777777" w:rsidR="00686486" w:rsidRPr="0005285F" w:rsidRDefault="00686486" w:rsidP="00686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Крохалева С.А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E85CC" w14:textId="77777777" w:rsidR="00686486" w:rsidRPr="0005285F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Курсы  повышения квалификации,  дополнительное профессиональное образование по профилю педагогической деятельности;  консультации ; семинары.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F9EC0" w14:textId="77777777" w:rsidR="00686486" w:rsidRPr="0005285F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Повышение профессионального уровня педагогических работников</w:t>
            </w:r>
          </w:p>
          <w:p w14:paraId="674A1C11" w14:textId="77777777" w:rsidR="00686486" w:rsidRPr="0005285F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239CCF" w14:textId="77777777" w:rsidR="00686486" w:rsidRPr="0005285F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Аттестация педагогов и прохождение курсовой подготовки, получение специального образования (высшего), анкетирование родителей.</w:t>
            </w:r>
          </w:p>
        </w:tc>
      </w:tr>
      <w:tr w:rsidR="00686486" w:rsidRPr="000310D0" w14:paraId="2A2B52F4" w14:textId="77777777" w:rsidTr="00F3348B">
        <w:trPr>
          <w:gridAfter w:val="1"/>
          <w:wAfter w:w="107" w:type="pct"/>
        </w:trPr>
        <w:tc>
          <w:tcPr>
            <w:tcW w:w="489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6B646" w14:textId="77777777" w:rsidR="00686486" w:rsidRPr="0005285F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dytext95ptBold"/>
              </w:rPr>
              <w:t>4.. Наличие возможности развития творческих способностей и интересов обучающихся, включая их участие в конкурсах, выставках, смотрах, физкультурных мероприятиях и других массовых мероприятиях.</w:t>
            </w:r>
          </w:p>
        </w:tc>
      </w:tr>
      <w:tr w:rsidR="00686486" w:rsidRPr="000310D0" w14:paraId="7DB69A03" w14:textId="77777777" w:rsidTr="00F3348B">
        <w:trPr>
          <w:gridAfter w:val="1"/>
          <w:wAfter w:w="107" w:type="pct"/>
        </w:trPr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A24F8" w14:textId="77777777" w:rsidR="00686486" w:rsidRDefault="00686486" w:rsidP="00F3348B">
            <w:pPr>
              <w:pStyle w:val="1"/>
              <w:shd w:val="clear" w:color="auto" w:fill="auto"/>
              <w:spacing w:after="0" w:line="190" w:lineRule="exact"/>
              <w:ind w:left="120" w:firstLine="0"/>
              <w:jc w:val="left"/>
            </w:pPr>
            <w:r>
              <w:rPr>
                <w:rStyle w:val="Bodytext95pt"/>
                <w:rFonts w:eastAsiaTheme="minorHAnsi"/>
              </w:rPr>
              <w:t>4.1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91F21" w14:textId="77777777" w:rsidR="00686486" w:rsidRDefault="00686486" w:rsidP="00F3348B">
            <w:pPr>
              <w:pStyle w:val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Bodytext95pt"/>
                <w:rFonts w:eastAsiaTheme="minorHAnsi"/>
              </w:rPr>
              <w:t>Совершенствование системы выявления, развития талант</w:t>
            </w:r>
            <w:r>
              <w:rPr>
                <w:rStyle w:val="Bodytext95pt"/>
                <w:rFonts w:eastAsiaTheme="minorHAnsi"/>
              </w:rPr>
              <w:softHyphen/>
              <w:t>ливых детей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BF115" w14:textId="77777777" w:rsidR="00686486" w:rsidRDefault="00686486" w:rsidP="00F3348B">
            <w:pPr>
              <w:pStyle w:val="1"/>
              <w:shd w:val="clear" w:color="auto" w:fill="auto"/>
              <w:spacing w:after="0" w:line="226" w:lineRule="exact"/>
              <w:ind w:left="120" w:firstLine="0"/>
              <w:jc w:val="left"/>
            </w:pPr>
            <w:r>
              <w:rPr>
                <w:rStyle w:val="Bodytext95pt"/>
                <w:rFonts w:eastAsiaTheme="minorHAnsi"/>
              </w:rPr>
              <w:t>Информирование о кон</w:t>
            </w:r>
            <w:r>
              <w:rPr>
                <w:rStyle w:val="Bodytext95pt"/>
                <w:rFonts w:eastAsiaTheme="minorHAnsi"/>
              </w:rPr>
              <w:softHyphen/>
              <w:t>курсах и других меро</w:t>
            </w:r>
            <w:r>
              <w:rPr>
                <w:rStyle w:val="Bodytext95pt"/>
                <w:rFonts w:eastAsiaTheme="minorHAnsi"/>
              </w:rPr>
              <w:softHyphen/>
              <w:t>приятиях, проводимых с участием организации. Расширение перечня для участия воспитан</w:t>
            </w:r>
            <w:r>
              <w:rPr>
                <w:rStyle w:val="Bodytext95pt"/>
                <w:rFonts w:eastAsiaTheme="minorHAnsi"/>
              </w:rPr>
              <w:softHyphen/>
              <w:t>ников в творческих и спортивных мероприя</w:t>
            </w:r>
            <w:r>
              <w:rPr>
                <w:rStyle w:val="Bodytext95pt"/>
                <w:rFonts w:eastAsiaTheme="minorHAnsi"/>
              </w:rPr>
              <w:softHyphen/>
              <w:t>тиях</w:t>
            </w:r>
          </w:p>
          <w:p w14:paraId="715C8007" w14:textId="77777777" w:rsidR="00686486" w:rsidRDefault="00686486" w:rsidP="00F3348B">
            <w:pPr>
              <w:pStyle w:val="1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Bodytext95pt"/>
                <w:rFonts w:eastAsiaTheme="minorHAnsi"/>
              </w:rPr>
              <w:t>Приобретение разви</w:t>
            </w:r>
            <w:r>
              <w:rPr>
                <w:rStyle w:val="Bodytext95pt"/>
                <w:rFonts w:eastAsiaTheme="minorHAnsi"/>
              </w:rPr>
              <w:softHyphen/>
              <w:t>вающих игровых посо</w:t>
            </w:r>
            <w:r>
              <w:rPr>
                <w:rStyle w:val="Bodytext95pt"/>
                <w:rFonts w:eastAsiaTheme="minorHAnsi"/>
              </w:rPr>
              <w:softHyphen/>
              <w:t>бий</w:t>
            </w:r>
          </w:p>
          <w:p w14:paraId="04A87EBD" w14:textId="77777777" w:rsidR="00686486" w:rsidRDefault="00686486" w:rsidP="00F3348B">
            <w:pPr>
              <w:pStyle w:val="1"/>
              <w:shd w:val="clear" w:color="auto" w:fill="auto"/>
              <w:spacing w:after="0" w:line="226" w:lineRule="exact"/>
              <w:ind w:left="120" w:firstLine="0"/>
              <w:jc w:val="left"/>
            </w:pPr>
            <w:r>
              <w:rPr>
                <w:rStyle w:val="Bodytext95pt"/>
                <w:rFonts w:eastAsiaTheme="minorHAnsi"/>
              </w:rPr>
              <w:t>Вовлечение родителей в систему образователь</w:t>
            </w:r>
            <w:r>
              <w:rPr>
                <w:rStyle w:val="Bodytext95pt"/>
                <w:rFonts w:eastAsiaTheme="minorHAnsi"/>
              </w:rPr>
              <w:softHyphen/>
              <w:t>ной и воспитательной работы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2C53E" w14:textId="77777777" w:rsidR="00686486" w:rsidRDefault="00686486" w:rsidP="00686486">
            <w:pPr>
              <w:pStyle w:val="1"/>
              <w:shd w:val="clear" w:color="auto" w:fill="auto"/>
              <w:spacing w:after="0" w:line="190" w:lineRule="exact"/>
              <w:ind w:left="160" w:firstLine="0"/>
              <w:jc w:val="left"/>
            </w:pPr>
            <w:r>
              <w:rPr>
                <w:rFonts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5B849" w14:textId="77777777" w:rsidR="00686486" w:rsidRDefault="00686486" w:rsidP="00686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воспитатель,</w:t>
            </w:r>
          </w:p>
          <w:p w14:paraId="281B9D6A" w14:textId="77777777" w:rsidR="00686486" w:rsidRDefault="00686486" w:rsidP="00686486">
            <w:pPr>
              <w:pStyle w:val="1"/>
              <w:shd w:val="clear" w:color="auto" w:fill="auto"/>
              <w:spacing w:before="60" w:after="0" w:line="190" w:lineRule="exact"/>
              <w:ind w:firstLine="0"/>
              <w:jc w:val="both"/>
            </w:pPr>
            <w:r>
              <w:rPr>
                <w:rFonts w:cs="Times New Roman"/>
                <w:sz w:val="20"/>
                <w:szCs w:val="20"/>
              </w:rPr>
              <w:t>Крохалева С.А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2BDA1" w14:textId="77777777" w:rsidR="00686486" w:rsidRDefault="00686486" w:rsidP="00F3348B">
            <w:pPr>
              <w:pStyle w:val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Bodytext95pt"/>
                <w:rFonts w:eastAsiaTheme="minorHAnsi"/>
              </w:rPr>
              <w:t>Создание благоприятных условий для осуществления педаго</w:t>
            </w:r>
            <w:r>
              <w:rPr>
                <w:rStyle w:val="Bodytext95pt"/>
                <w:rFonts w:eastAsiaTheme="minorHAnsi"/>
              </w:rPr>
              <w:softHyphen/>
              <w:t>гической деятельности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1A653" w14:textId="77777777" w:rsidR="00686486" w:rsidRDefault="00686486" w:rsidP="00F3348B">
            <w:pPr>
              <w:pStyle w:val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Bodytext95pt"/>
                <w:rFonts w:eastAsiaTheme="minorHAnsi"/>
              </w:rPr>
              <w:t>Наличие условий для эффектив</w:t>
            </w:r>
            <w:r>
              <w:rPr>
                <w:rStyle w:val="Bodytext95pt"/>
                <w:rFonts w:eastAsiaTheme="minorHAnsi"/>
              </w:rPr>
              <w:softHyphen/>
              <w:t>ного выполнения педагогами ДОО про</w:t>
            </w:r>
            <w:r>
              <w:rPr>
                <w:rStyle w:val="Bodytext95pt"/>
                <w:rFonts w:eastAsiaTheme="minorHAnsi"/>
              </w:rPr>
              <w:softHyphen/>
              <w:t>фессиональных задач</w:t>
            </w:r>
          </w:p>
        </w:tc>
      </w:tr>
      <w:tr w:rsidR="00686486" w:rsidRPr="000310D0" w14:paraId="5657946D" w14:textId="77777777" w:rsidTr="00F3348B">
        <w:trPr>
          <w:gridAfter w:val="1"/>
          <w:wAfter w:w="107" w:type="pct"/>
        </w:trPr>
        <w:tc>
          <w:tcPr>
            <w:tcW w:w="4893" w:type="pct"/>
            <w:gridSpan w:val="10"/>
            <w:tcBorders>
              <w:top w:val="single" w:sz="4" w:space="0" w:color="auto"/>
              <w:left w:val="single" w:sz="8" w:space="0" w:color="5A7796"/>
              <w:bottom w:val="single" w:sz="4" w:space="0" w:color="auto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5974" w14:textId="77777777" w:rsidR="00686486" w:rsidRPr="0005285F" w:rsidRDefault="00686486" w:rsidP="00F3348B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0528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. Результативность деятельности организации.</w:t>
            </w:r>
          </w:p>
        </w:tc>
      </w:tr>
      <w:tr w:rsidR="00686486" w:rsidRPr="000310D0" w14:paraId="6CA465DC" w14:textId="77777777" w:rsidTr="00F3348B">
        <w:trPr>
          <w:gridAfter w:val="1"/>
          <w:wAfter w:w="107" w:type="pct"/>
        </w:trPr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5F8E7" w14:textId="77777777" w:rsidR="00686486" w:rsidRPr="0005285F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AB7EC" w14:textId="77777777" w:rsidR="00686486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повышение уровня подготовки обучающихся.</w:t>
            </w:r>
          </w:p>
          <w:p w14:paraId="49BE91E8" w14:textId="77777777" w:rsidR="00686486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F03B76" w14:textId="77777777" w:rsidR="00686486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25F0F6" w14:textId="77777777" w:rsidR="00686486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99F811" w14:textId="77777777" w:rsidR="00686486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CE70D4" w14:textId="77777777" w:rsidR="00686486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CB47E4" w14:textId="77777777" w:rsidR="00686486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91A543" w14:textId="77777777" w:rsidR="00686486" w:rsidRPr="0005285F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DADFE" w14:textId="77777777" w:rsidR="00686486" w:rsidRPr="0005285F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Качество оказываемой муниципальной услуги.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8BB06" w14:textId="77777777" w:rsidR="00686486" w:rsidRPr="0005285F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B8F2D" w14:textId="77777777" w:rsidR="00686486" w:rsidRDefault="00686486" w:rsidP="00686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14:paraId="78307B73" w14:textId="77777777" w:rsidR="00686486" w:rsidRDefault="00686486" w:rsidP="00686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Крохалева Н.М.;</w:t>
            </w:r>
          </w:p>
          <w:p w14:paraId="76FCDD44" w14:textId="77777777" w:rsidR="00686486" w:rsidRDefault="00686486" w:rsidP="00686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воспитатель,</w:t>
            </w:r>
          </w:p>
          <w:p w14:paraId="5DC16885" w14:textId="77777777" w:rsidR="00686486" w:rsidRPr="0005285F" w:rsidRDefault="00686486" w:rsidP="00686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Крохалева С.А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3A908" w14:textId="77777777" w:rsidR="00686486" w:rsidRPr="0005285F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0D0">
              <w:rPr>
                <w:rFonts w:ascii="Times New Roman" w:hAnsi="Times New Roman" w:cs="Times New Roman"/>
                <w:sz w:val="20"/>
                <w:szCs w:val="20"/>
              </w:rPr>
              <w:t>Освоение воспитанниками основн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образовательной программы МБДОУ</w:t>
            </w:r>
          </w:p>
          <w:p w14:paraId="56087544" w14:textId="77777777" w:rsidR="00686486" w:rsidRPr="0005285F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797FC" w14:textId="77777777" w:rsidR="00686486" w:rsidRPr="0005285F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0D0">
              <w:rPr>
                <w:rFonts w:ascii="Times New Roman" w:hAnsi="Times New Roman" w:cs="Times New Roman"/>
                <w:sz w:val="20"/>
                <w:szCs w:val="20"/>
              </w:rPr>
              <w:t>Удовлетворенность родителями качеством предоставленной услуги</w:t>
            </w: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5DE4FB2" w14:textId="77777777" w:rsidR="00686486" w:rsidRPr="0005285F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Отчет о выполнении муниципального задания</w:t>
            </w:r>
          </w:p>
        </w:tc>
      </w:tr>
      <w:tr w:rsidR="00686486" w:rsidRPr="000310D0" w14:paraId="5050AF60" w14:textId="77777777" w:rsidTr="00F3348B">
        <w:trPr>
          <w:gridAfter w:val="1"/>
          <w:wAfter w:w="107" w:type="pct"/>
        </w:trPr>
        <w:tc>
          <w:tcPr>
            <w:tcW w:w="489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48F0C" w14:textId="77777777" w:rsidR="00686486" w:rsidRPr="000310D0" w:rsidRDefault="00686486" w:rsidP="00F33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dytext95ptBold"/>
              </w:rPr>
              <w:t>6.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организации</w:t>
            </w:r>
          </w:p>
        </w:tc>
      </w:tr>
      <w:tr w:rsidR="00686486" w14:paraId="4C7B0C25" w14:textId="77777777" w:rsidTr="00F3348B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2318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64E4FE" w14:textId="77777777" w:rsidR="00686486" w:rsidRDefault="00686486" w:rsidP="00F3348B">
            <w:pPr>
              <w:pStyle w:val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95pt"/>
                <w:rFonts w:eastAsiaTheme="minorHAnsi"/>
              </w:rPr>
              <w:lastRenderedPageBreak/>
              <w:t xml:space="preserve">   6.1.</w:t>
            </w:r>
          </w:p>
        </w:tc>
        <w:tc>
          <w:tcPr>
            <w:tcW w:w="7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B1CC6D" w14:textId="77777777" w:rsidR="00686486" w:rsidRDefault="00686486" w:rsidP="00F3348B">
            <w:pPr>
              <w:pStyle w:val="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Bodytext95pt"/>
                <w:rFonts w:eastAsiaTheme="minorHAnsi"/>
              </w:rPr>
              <w:t>Информирование роди</w:t>
            </w:r>
            <w:r>
              <w:rPr>
                <w:rStyle w:val="Bodytext95pt"/>
                <w:rFonts w:eastAsiaTheme="minorHAnsi"/>
              </w:rPr>
              <w:softHyphen/>
              <w:t>телей о работе образовательной организации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FC3781" w14:textId="77777777" w:rsidR="00686486" w:rsidRDefault="00686486" w:rsidP="00F3348B">
            <w:pPr>
              <w:pStyle w:val="1"/>
              <w:shd w:val="clear" w:color="auto" w:fill="auto"/>
              <w:spacing w:after="0" w:line="226" w:lineRule="exact"/>
              <w:ind w:left="120" w:firstLine="180"/>
              <w:jc w:val="left"/>
            </w:pPr>
            <w:r>
              <w:rPr>
                <w:rStyle w:val="Bodytext95pt"/>
                <w:rFonts w:eastAsiaTheme="minorHAnsi"/>
              </w:rPr>
              <w:t>Информирование родителей о сайте обра</w:t>
            </w:r>
            <w:r>
              <w:rPr>
                <w:rStyle w:val="Bodytext95pt"/>
                <w:rFonts w:eastAsiaTheme="minorHAnsi"/>
              </w:rPr>
              <w:softHyphen/>
              <w:t>зовательной организа</w:t>
            </w:r>
            <w:r>
              <w:rPr>
                <w:rStyle w:val="Bodytext95pt"/>
                <w:rFonts w:eastAsiaTheme="minorHAnsi"/>
              </w:rPr>
              <w:softHyphen/>
              <w:t>ции .</w:t>
            </w:r>
          </w:p>
          <w:p w14:paraId="54EA3BC2" w14:textId="77777777" w:rsidR="00686486" w:rsidRDefault="00686486" w:rsidP="00F3348B">
            <w:pPr>
              <w:pStyle w:val="1"/>
              <w:shd w:val="clear" w:color="auto" w:fill="auto"/>
              <w:spacing w:after="0" w:line="226" w:lineRule="exact"/>
              <w:ind w:left="120" w:firstLine="180"/>
              <w:jc w:val="left"/>
            </w:pPr>
            <w:r>
              <w:rPr>
                <w:rStyle w:val="Bodytext95pt"/>
                <w:rFonts w:eastAsiaTheme="minorHAnsi"/>
              </w:rPr>
              <w:t>Проведение собраний для родителей воспи</w:t>
            </w:r>
            <w:r>
              <w:rPr>
                <w:rStyle w:val="Bodytext95pt"/>
                <w:rFonts w:eastAsiaTheme="minorHAnsi"/>
              </w:rPr>
              <w:softHyphen/>
              <w:t>танников .</w:t>
            </w:r>
          </w:p>
          <w:p w14:paraId="390370E5" w14:textId="77777777" w:rsidR="00686486" w:rsidRDefault="00686486" w:rsidP="00F3348B">
            <w:pPr>
              <w:pStyle w:val="1"/>
              <w:shd w:val="clear" w:color="auto" w:fill="auto"/>
              <w:spacing w:after="0" w:line="226" w:lineRule="exact"/>
              <w:ind w:left="120" w:firstLine="180"/>
              <w:jc w:val="left"/>
            </w:pPr>
            <w:r>
              <w:rPr>
                <w:rStyle w:val="Bodytext95pt"/>
                <w:rFonts w:eastAsiaTheme="minorHAnsi"/>
              </w:rPr>
              <w:t>Организация дней от</w:t>
            </w:r>
            <w:r>
              <w:rPr>
                <w:rStyle w:val="Bodytext95pt"/>
                <w:rFonts w:eastAsiaTheme="minorHAnsi"/>
              </w:rPr>
              <w:softHyphen/>
              <w:t>крытых дверей для ро</w:t>
            </w:r>
            <w:r>
              <w:rPr>
                <w:rStyle w:val="Bodytext95pt"/>
                <w:rFonts w:eastAsiaTheme="minorHAnsi"/>
              </w:rPr>
              <w:softHyphen/>
              <w:t>дителей воспитанников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0EDEDA" w14:textId="77777777" w:rsidR="00686486" w:rsidRDefault="00686486" w:rsidP="00F3348B">
            <w:pPr>
              <w:pStyle w:val="1"/>
              <w:shd w:val="clear" w:color="auto" w:fill="auto"/>
              <w:spacing w:after="0" w:line="230" w:lineRule="exact"/>
              <w:ind w:left="160" w:firstLine="0"/>
              <w:jc w:val="left"/>
            </w:pPr>
            <w:r>
              <w:rPr>
                <w:rFonts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882CFB" w14:textId="77777777" w:rsidR="00686486" w:rsidRDefault="00686486" w:rsidP="00686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14:paraId="58328694" w14:textId="77777777" w:rsidR="00686486" w:rsidRDefault="00686486" w:rsidP="00686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Крохалева Н.М.;</w:t>
            </w:r>
          </w:p>
          <w:p w14:paraId="2561BD19" w14:textId="77777777" w:rsidR="00686486" w:rsidRDefault="00686486" w:rsidP="00686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воспитатель,</w:t>
            </w:r>
          </w:p>
          <w:p w14:paraId="31A0400D" w14:textId="77777777" w:rsidR="00686486" w:rsidRDefault="00686486" w:rsidP="00686486">
            <w:pPr>
              <w:pStyle w:val="1"/>
              <w:shd w:val="clear" w:color="auto" w:fill="auto"/>
              <w:spacing w:before="60" w:after="0" w:line="190" w:lineRule="exact"/>
              <w:ind w:firstLine="0"/>
              <w:jc w:val="both"/>
            </w:pPr>
            <w:r>
              <w:rPr>
                <w:rFonts w:cs="Times New Roman"/>
                <w:sz w:val="20"/>
                <w:szCs w:val="20"/>
              </w:rPr>
              <w:t>Крохалева С.А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C5EFA3" w14:textId="77777777" w:rsidR="00686486" w:rsidRDefault="00686486" w:rsidP="00F3348B">
            <w:pPr>
              <w:pStyle w:val="1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Bodytext95pt"/>
                <w:rFonts w:eastAsiaTheme="minorHAnsi"/>
              </w:rPr>
              <w:t>Обеспечение взаимодейст</w:t>
            </w:r>
            <w:r>
              <w:rPr>
                <w:rStyle w:val="Bodytext95pt"/>
                <w:rFonts w:eastAsiaTheme="minorHAnsi"/>
              </w:rPr>
              <w:softHyphen/>
              <w:t>вия с родителями воспитанников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8733E8" w14:textId="77777777" w:rsidR="00686486" w:rsidRDefault="00686486" w:rsidP="00F3348B">
            <w:pPr>
              <w:pStyle w:val="1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Bodytext95pt"/>
                <w:rFonts w:eastAsiaTheme="minorHAnsi"/>
              </w:rPr>
              <w:t>Обеспечение открытости и дос</w:t>
            </w:r>
            <w:r>
              <w:rPr>
                <w:rStyle w:val="Bodytext95pt"/>
                <w:rFonts w:eastAsiaTheme="minorHAnsi"/>
              </w:rPr>
              <w:softHyphen/>
              <w:t>тупности информации об образователь</w:t>
            </w:r>
            <w:r>
              <w:rPr>
                <w:rStyle w:val="Bodytext95pt"/>
                <w:rFonts w:eastAsiaTheme="minorHAnsi"/>
              </w:rPr>
              <w:softHyphen/>
              <w:t>ной организации</w:t>
            </w:r>
          </w:p>
        </w:tc>
        <w:tc>
          <w:tcPr>
            <w:tcW w:w="107" w:type="pct"/>
            <w:tcBorders>
              <w:left w:val="single" w:sz="4" w:space="0" w:color="auto"/>
            </w:tcBorders>
            <w:shd w:val="clear" w:color="auto" w:fill="FFFFFF"/>
          </w:tcPr>
          <w:p w14:paraId="14DF1025" w14:textId="77777777" w:rsidR="00686486" w:rsidRDefault="00686486" w:rsidP="00F3348B"/>
        </w:tc>
      </w:tr>
    </w:tbl>
    <w:p w14:paraId="278DC3D4" w14:textId="77777777" w:rsidR="00686486" w:rsidRDefault="00686486" w:rsidP="00686486"/>
    <w:p w14:paraId="049E746F" w14:textId="77777777" w:rsidR="00815D7E" w:rsidRDefault="00815D7E"/>
    <w:sectPr w:rsidR="00815D7E" w:rsidSect="00EE7467">
      <w:pgSz w:w="16838" w:h="11906" w:orient="landscape"/>
      <w:pgMar w:top="851" w:right="510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43828"/>
    <w:multiLevelType w:val="multilevel"/>
    <w:tmpl w:val="30F0EE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240548"/>
    <w:multiLevelType w:val="hybridMultilevel"/>
    <w:tmpl w:val="2E643972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0055396">
    <w:abstractNumId w:val="0"/>
  </w:num>
  <w:num w:numId="2" w16cid:durableId="126438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86"/>
    <w:rsid w:val="00444337"/>
    <w:rsid w:val="004A459B"/>
    <w:rsid w:val="006644FB"/>
    <w:rsid w:val="00686486"/>
    <w:rsid w:val="00721165"/>
    <w:rsid w:val="00815D7E"/>
    <w:rsid w:val="00895ABE"/>
    <w:rsid w:val="008C2E5D"/>
    <w:rsid w:val="00B52E22"/>
    <w:rsid w:val="00D602D5"/>
    <w:rsid w:val="00E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E8E6"/>
  <w15:docId w15:val="{8ED9BB3C-550B-4F0C-9A6A-FC3E1092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48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1"/>
    <w:rsid w:val="00686486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Heading1">
    <w:name w:val="Heading #1_"/>
    <w:link w:val="Heading10"/>
    <w:rsid w:val="00686486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86486"/>
    <w:pPr>
      <w:widowControl w:val="0"/>
      <w:shd w:val="clear" w:color="auto" w:fill="FFFFFF"/>
      <w:spacing w:after="600" w:line="317" w:lineRule="exact"/>
      <w:ind w:hanging="360"/>
      <w:jc w:val="center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paragraph" w:customStyle="1" w:styleId="Heading10">
    <w:name w:val="Heading #1"/>
    <w:basedOn w:val="a"/>
    <w:link w:val="Heading1"/>
    <w:rsid w:val="00686486"/>
    <w:pPr>
      <w:widowControl w:val="0"/>
      <w:shd w:val="clear" w:color="auto" w:fill="FFFFFF"/>
      <w:spacing w:before="360" w:after="420" w:line="0" w:lineRule="atLeast"/>
      <w:jc w:val="both"/>
      <w:outlineLvl w:val="0"/>
    </w:pPr>
    <w:rPr>
      <w:rFonts w:ascii="Times New Roman" w:eastAsiaTheme="minorHAnsi" w:hAnsi="Times New Roman" w:cstheme="minorBidi"/>
      <w:b/>
      <w:bCs/>
      <w:sz w:val="27"/>
      <w:szCs w:val="27"/>
      <w:lang w:eastAsia="en-US"/>
    </w:rPr>
  </w:style>
  <w:style w:type="character" w:customStyle="1" w:styleId="Bodytext3">
    <w:name w:val="Body text (3)_"/>
    <w:link w:val="Bodytext30"/>
    <w:rsid w:val="00686486"/>
    <w:rPr>
      <w:rFonts w:ascii="Times New Roman" w:hAnsi="Times New Roman"/>
      <w:b/>
      <w:bCs/>
      <w:sz w:val="31"/>
      <w:szCs w:val="31"/>
      <w:shd w:val="clear" w:color="auto" w:fill="FFFFFF"/>
    </w:rPr>
  </w:style>
  <w:style w:type="character" w:customStyle="1" w:styleId="Bodytext3NotBold">
    <w:name w:val="Body text (3) + Not Bold"/>
    <w:rsid w:val="006864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BodytextBold">
    <w:name w:val="Body text + Bold"/>
    <w:rsid w:val="006864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Bodytext30">
    <w:name w:val="Body text (3)"/>
    <w:basedOn w:val="a"/>
    <w:link w:val="Bodytext3"/>
    <w:rsid w:val="00686486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Theme="minorHAnsi" w:hAnsi="Times New Roman" w:cstheme="minorBidi"/>
      <w:b/>
      <w:bCs/>
      <w:sz w:val="31"/>
      <w:szCs w:val="31"/>
      <w:lang w:eastAsia="en-US"/>
    </w:rPr>
  </w:style>
  <w:style w:type="paragraph" w:styleId="a3">
    <w:name w:val="List Paragraph"/>
    <w:basedOn w:val="a"/>
    <w:uiPriority w:val="34"/>
    <w:qFormat/>
    <w:rsid w:val="00686486"/>
    <w:pPr>
      <w:ind w:left="720"/>
      <w:contextualSpacing/>
    </w:pPr>
    <w:rPr>
      <w:rFonts w:cs="Times New Roman"/>
    </w:rPr>
  </w:style>
  <w:style w:type="character" w:customStyle="1" w:styleId="Bodytext95ptBold">
    <w:name w:val="Body text + 9;5 pt;Bold"/>
    <w:rsid w:val="006864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Bodytext95pt">
    <w:name w:val="Body text + 9;5 pt"/>
    <w:rsid w:val="006864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Крохалева</dc:creator>
  <cp:lastModifiedBy>Нина Крохалева</cp:lastModifiedBy>
  <cp:revision>3</cp:revision>
  <cp:lastPrinted>2021-11-23T03:34:00Z</cp:lastPrinted>
  <dcterms:created xsi:type="dcterms:W3CDTF">2022-10-19T07:59:00Z</dcterms:created>
  <dcterms:modified xsi:type="dcterms:W3CDTF">2022-10-19T10:06:00Z</dcterms:modified>
</cp:coreProperties>
</file>